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9250" w14:textId="77777777" w:rsidR="003A4713" w:rsidRPr="00976D56" w:rsidRDefault="003A4713" w:rsidP="001E1260">
      <w:pPr>
        <w:pStyle w:val="PolicyTitleBox"/>
      </w:pPr>
      <w:r>
        <w:t>Hermiston School District 8R</w:t>
      </w:r>
    </w:p>
    <w:p w14:paraId="321FECBE" w14:textId="77777777" w:rsidR="00CC7D46" w:rsidRDefault="00CC7D46" w:rsidP="00CC7D46"/>
    <w:p w14:paraId="0DC9FB29" w14:textId="77777777" w:rsidR="001E1260" w:rsidRDefault="001E1260" w:rsidP="001E1260">
      <w:pPr>
        <w:pStyle w:val="PolicyCode"/>
      </w:pPr>
      <w:r>
        <w:t>Code:</w:t>
      </w:r>
      <w:r>
        <w:tab/>
      </w:r>
      <w:r w:rsidR="0082324F" w:rsidRPr="00F37D62">
        <w:rPr>
          <w:b/>
        </w:rPr>
        <w:t>CBG</w:t>
      </w:r>
    </w:p>
    <w:p w14:paraId="18B507F9" w14:textId="77777777" w:rsidR="001E1260" w:rsidRDefault="001E1260" w:rsidP="001E1260">
      <w:pPr>
        <w:pStyle w:val="PolicyCode"/>
      </w:pPr>
      <w:r>
        <w:t>Adopted:</w:t>
      </w:r>
      <w:r>
        <w:tab/>
      </w:r>
      <w:r w:rsidR="0082324F">
        <w:t>1/04/05</w:t>
      </w:r>
    </w:p>
    <w:p w14:paraId="73FF9825" w14:textId="77777777" w:rsidR="001E1260" w:rsidRDefault="001E1260" w:rsidP="001E1260">
      <w:pPr>
        <w:pStyle w:val="PolicyCode"/>
      </w:pPr>
      <w:r>
        <w:t>Revised/Readopted:</w:t>
      </w:r>
      <w:r>
        <w:tab/>
      </w:r>
      <w:r w:rsidR="0082324F">
        <w:t>7/10/17</w:t>
      </w:r>
    </w:p>
    <w:p w14:paraId="2F7CC897" w14:textId="77777777" w:rsidR="001E1260" w:rsidRDefault="001E1260" w:rsidP="001E1260">
      <w:pPr>
        <w:pStyle w:val="PolicyCode"/>
      </w:pPr>
      <w:r>
        <w:t>Orig. Code:</w:t>
      </w:r>
      <w:r>
        <w:tab/>
      </w:r>
      <w:r w:rsidR="0082324F">
        <w:t>CBG</w:t>
      </w:r>
    </w:p>
    <w:p w14:paraId="61281A27" w14:textId="77777777" w:rsidR="001E1260" w:rsidRPr="001E1260" w:rsidRDefault="001E1260" w:rsidP="00CC7D46"/>
    <w:p w14:paraId="5A802714" w14:textId="77777777" w:rsidR="00EF573E" w:rsidRDefault="0082324F" w:rsidP="00EF573E">
      <w:pPr>
        <w:pStyle w:val="PolicyTitle"/>
      </w:pPr>
      <w:r>
        <w:t>Evaluation of the Superintendent</w:t>
      </w:r>
    </w:p>
    <w:p w14:paraId="01680D1A" w14:textId="713B767F" w:rsidR="00EF573E" w:rsidRDefault="00EF573E" w:rsidP="00EF573E">
      <w:bookmarkStart w:id="0" w:name="_Hlk141946826"/>
    </w:p>
    <w:bookmarkEnd w:id="0"/>
    <w:p w14:paraId="0FCB41F7" w14:textId="40BD086A" w:rsidR="0082324F" w:rsidRDefault="00CB4786" w:rsidP="0082324F">
      <w:pPr>
        <w:pStyle w:val="PolicyBodyText"/>
      </w:pPr>
      <w:r w:rsidRPr="006051E3">
        <w:rPr>
          <w:szCs w:val="24"/>
        </w:rPr>
        <w:t>The Board</w:t>
      </w:r>
      <w:r w:rsidRPr="006051E3">
        <w:t xml:space="preserve"> will formally evaluate the superintendent’s job performance at least once each year. </w:t>
      </w:r>
      <w:r w:rsidR="0082324F">
        <w:t xml:space="preserve">The evaluation will be based on the </w:t>
      </w:r>
      <w:r w:rsidRPr="006051E3">
        <w:t xml:space="preserve">superintendent’s </w:t>
      </w:r>
      <w:r w:rsidR="0082324F">
        <w:t xml:space="preserve">job description, any applicable standards of performance, Board policy and progress in attaining any goals for the year established by the </w:t>
      </w:r>
      <w:r w:rsidR="00F37D62">
        <w:t>superintendent</w:t>
      </w:r>
      <w:r w:rsidR="0082324F">
        <w:t xml:space="preserve"> and/or the Board.</w:t>
      </w:r>
    </w:p>
    <w:p w14:paraId="03AE57F5" w14:textId="77777777" w:rsidR="0082324F" w:rsidRDefault="0082324F" w:rsidP="0082324F">
      <w:pPr>
        <w:pStyle w:val="PolicyBodyText"/>
      </w:pPr>
    </w:p>
    <w:p w14:paraId="52710BF6" w14:textId="2EF89DC1" w:rsidR="0082324F" w:rsidRDefault="0082324F" w:rsidP="0082324F">
      <w:pPr>
        <w:pStyle w:val="PolicyBodyText"/>
      </w:pPr>
      <w:r>
        <w:t xml:space="preserve">Additional criteria for the evaluation, if any, will be developed at a public </w:t>
      </w:r>
      <w:r w:rsidR="006A6514" w:rsidRPr="006051E3">
        <w:t>board</w:t>
      </w:r>
      <w:r>
        <w:t xml:space="preserve"> meeting prior to conducting the evaluation. The superintendent will be notified of the additional criteria prior to the evaluation.</w:t>
      </w:r>
    </w:p>
    <w:p w14:paraId="55E4B62B" w14:textId="77777777" w:rsidR="0082324F" w:rsidRDefault="0082324F" w:rsidP="0082324F">
      <w:pPr>
        <w:pStyle w:val="PolicyBodyText"/>
      </w:pPr>
    </w:p>
    <w:p w14:paraId="422D7107" w14:textId="12C8C763" w:rsidR="0082324F" w:rsidRDefault="0082324F" w:rsidP="0082324F">
      <w:pPr>
        <w:pStyle w:val="PolicyBodyText"/>
      </w:pPr>
      <w:r>
        <w:t xml:space="preserve">The Board’s discussion and conferences with and about the superintendent and </w:t>
      </w:r>
      <w:r w:rsidR="00CF77DC" w:rsidRPr="006051E3">
        <w:t>their</w:t>
      </w:r>
      <w:r>
        <w:t xml:space="preserve"> performance will be conducted in</w:t>
      </w:r>
      <w:r w:rsidR="006A6514" w:rsidRPr="006051E3">
        <w:t xml:space="preserve"> an</w:t>
      </w:r>
      <w:r>
        <w:t xml:space="preserve"> executive </w:t>
      </w:r>
      <w:proofErr w:type="gramStart"/>
      <w:r>
        <w:t>session, unless</w:t>
      </w:r>
      <w:proofErr w:type="gramEnd"/>
      <w:r>
        <w:t xml:space="preserve"> the superintendent requests a session open to the public. Such an executive session will not include a general evaluation of any district goal, objective or operation. Results of the evaluation will be written by the Board chairperson or designee and placed in the superintendent’s personnel file.</w:t>
      </w:r>
    </w:p>
    <w:p w14:paraId="6455F87A" w14:textId="77777777" w:rsidR="0082324F" w:rsidRDefault="0082324F" w:rsidP="0082324F">
      <w:pPr>
        <w:pStyle w:val="PolicyBodyText"/>
      </w:pPr>
    </w:p>
    <w:p w14:paraId="512A3F7B" w14:textId="77777777" w:rsidR="0082324F" w:rsidRDefault="0082324F" w:rsidP="0082324F">
      <w:pPr>
        <w:pStyle w:val="PolicyBodyText"/>
      </w:pPr>
      <w:r>
        <w:t>At the Board’s discretion, it may notify the superintendent in writing of specific areas to be remedied, and the superintendent may be given an opportunity to correct the problem(s). Where the Board provided written notice pursuant to the prior sentence, if the Board determines the superintendent’s performance remains unsatisfactory, the Board may dismiss or non-renew the superintendent pursuant to Board policy, the superintendent’s employment contract and state law and rules. In those situations where the superintendent’s employment contract includes an evaluation, dismissal or non-renewal provision, it shall take precedent over this policy.</w:t>
      </w:r>
    </w:p>
    <w:p w14:paraId="5CD21F62" w14:textId="77777777" w:rsidR="0082324F" w:rsidRDefault="0082324F" w:rsidP="0082324F">
      <w:pPr>
        <w:pStyle w:val="PolicyBodyText"/>
      </w:pPr>
    </w:p>
    <w:p w14:paraId="2F65A4CC" w14:textId="2D057117" w:rsidR="0082324F" w:rsidRDefault="0082324F" w:rsidP="00181C89">
      <w:pPr>
        <w:pStyle w:val="PolicyBodyText"/>
      </w:pPr>
      <w:r>
        <w:t>END OF POLICY</w:t>
      </w:r>
    </w:p>
    <w:p w14:paraId="06935501" w14:textId="77777777" w:rsidR="00181C89" w:rsidRDefault="00181C89" w:rsidP="00181C89">
      <w:pPr>
        <w:pStyle w:val="PolicyLine"/>
      </w:pPr>
    </w:p>
    <w:p w14:paraId="55071565" w14:textId="77777777" w:rsidR="00181C89" w:rsidRPr="003D7319" w:rsidRDefault="00181C89" w:rsidP="00181C89">
      <w:pPr>
        <w:pStyle w:val="PolicyReferencesHeading"/>
      </w:pPr>
      <w:r w:rsidRPr="003D7319">
        <w:t>Legal Reference(s):</w:t>
      </w:r>
    </w:p>
    <w:p w14:paraId="0BCC94FE" w14:textId="77777777" w:rsidR="00181C89" w:rsidRPr="003D7319" w:rsidRDefault="00181C89" w:rsidP="00181C89">
      <w:pPr>
        <w:pStyle w:val="PolicyReferences"/>
      </w:pPr>
    </w:p>
    <w:p w14:paraId="507A8170" w14:textId="77777777" w:rsidR="00181C89" w:rsidRDefault="00181C89" w:rsidP="00181C89">
      <w:pPr>
        <w:pStyle w:val="PolicyReferences"/>
        <w:rPr>
          <w:rStyle w:val="SYSHYPERTEXT"/>
        </w:rPr>
        <w:sectPr w:rsidR="00181C8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3EE67D1F" w14:textId="77777777" w:rsidR="00181C89" w:rsidRPr="003D7319" w:rsidRDefault="006051E3" w:rsidP="00181C89">
      <w:pPr>
        <w:pStyle w:val="PolicyReferences"/>
      </w:pPr>
      <w:hyperlink r:id="rId14" w:history="1">
        <w:r w:rsidR="00181C89" w:rsidRPr="003D7319">
          <w:rPr>
            <w:rStyle w:val="Hyperlink"/>
          </w:rPr>
          <w:t>ORS 192</w:t>
        </w:r>
      </w:hyperlink>
      <w:r w:rsidR="00181C89" w:rsidRPr="003D7319">
        <w:t>.660(2), (8)</w:t>
      </w:r>
    </w:p>
    <w:p w14:paraId="2B5AD825" w14:textId="77777777" w:rsidR="00181C89" w:rsidRPr="003D7319" w:rsidRDefault="006051E3" w:rsidP="00181C89">
      <w:pPr>
        <w:pStyle w:val="PolicyReferences"/>
      </w:pPr>
      <w:hyperlink r:id="rId15" w:history="1">
        <w:r w:rsidR="00181C89" w:rsidRPr="003D7319">
          <w:rPr>
            <w:rStyle w:val="Hyperlink"/>
          </w:rPr>
          <w:t>ORS 332</w:t>
        </w:r>
      </w:hyperlink>
      <w:r w:rsidR="00181C89" w:rsidRPr="003D7319">
        <w:t>.107</w:t>
      </w:r>
    </w:p>
    <w:p w14:paraId="5722BAAA" w14:textId="77777777" w:rsidR="00181C89" w:rsidRPr="003D7319" w:rsidRDefault="006051E3" w:rsidP="00181C89">
      <w:pPr>
        <w:pStyle w:val="PolicyReferences"/>
      </w:pPr>
      <w:hyperlink r:id="rId16" w:history="1">
        <w:r w:rsidR="00181C89" w:rsidRPr="003D7319">
          <w:rPr>
            <w:rStyle w:val="Hyperlink"/>
          </w:rPr>
          <w:t>ORS 332</w:t>
        </w:r>
      </w:hyperlink>
      <w:r w:rsidR="00181C89" w:rsidRPr="003D7319">
        <w:t>.505</w:t>
      </w:r>
    </w:p>
    <w:p w14:paraId="6A5FE093" w14:textId="77777777" w:rsidR="00181C89" w:rsidRPr="003D7319" w:rsidRDefault="00181C89" w:rsidP="00181C89">
      <w:pPr>
        <w:pStyle w:val="PolicyReferences"/>
      </w:pPr>
    </w:p>
    <w:bookmarkStart w:id="3" w:name="OAR"/>
    <w:bookmarkEnd w:id="3"/>
    <w:p w14:paraId="06C4908A" w14:textId="77777777" w:rsidR="00181C89" w:rsidRDefault="00181C89" w:rsidP="00181C89">
      <w:pPr>
        <w:pStyle w:val="PolicyReferences"/>
        <w:sectPr w:rsidR="00181C89" w:rsidSect="00181C89">
          <w:type w:val="continuous"/>
          <w:pgSz w:w="12240" w:h="15840" w:code="1"/>
          <w:pgMar w:top="936" w:right="720" w:bottom="720" w:left="1224" w:header="432" w:footer="720" w:gutter="0"/>
          <w:cols w:num="3" w:space="360"/>
          <w:docGrid w:linePitch="360"/>
        </w:sectPr>
      </w:pPr>
      <w:r w:rsidRPr="003D7319">
        <w:fldChar w:fldCharType="begin"/>
      </w:r>
      <w:r w:rsidRPr="003D7319">
        <w:instrText>HYPERLINK "http://policy.osba.org/orsredir.asp?ors=oar-581"</w:instrText>
      </w:r>
      <w:r w:rsidRPr="003D7319">
        <w:fldChar w:fldCharType="separate"/>
      </w:r>
      <w:r w:rsidRPr="003D7319">
        <w:rPr>
          <w:rStyle w:val="Hyperlink"/>
        </w:rPr>
        <w:t>OAR 581</w:t>
      </w:r>
      <w:r w:rsidRPr="003D7319">
        <w:fldChar w:fldCharType="end"/>
      </w:r>
      <w:r w:rsidRPr="003D7319">
        <w:t>-022-2405</w:t>
      </w:r>
    </w:p>
    <w:p w14:paraId="155B1055" w14:textId="5B25B415" w:rsidR="00181C89" w:rsidRPr="003D7319" w:rsidRDefault="00181C89" w:rsidP="00181C89">
      <w:pPr>
        <w:pStyle w:val="PolicyReferences"/>
      </w:pPr>
    </w:p>
    <w:p w14:paraId="618E4227" w14:textId="77777777" w:rsidR="00181C89" w:rsidRDefault="00181C89" w:rsidP="00181C89">
      <w:pPr>
        <w:pStyle w:val="PolicyReferences"/>
      </w:pPr>
      <w:r w:rsidRPr="003D7319">
        <w:t>Hanson v. Culver Sch. Dist. (FDAB 1975).</w:t>
      </w:r>
    </w:p>
    <w:p w14:paraId="25DBF872" w14:textId="77777777" w:rsidR="00CB4786" w:rsidRPr="003D7319" w:rsidRDefault="00CB4786" w:rsidP="00181C89">
      <w:pPr>
        <w:pStyle w:val="PolicyReferences"/>
      </w:pPr>
    </w:p>
    <w:sectPr w:rsidR="00CB4786" w:rsidRPr="003D7319"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F16E" w14:textId="77777777" w:rsidR="0082324F" w:rsidRDefault="0082324F" w:rsidP="00FC3907">
      <w:r>
        <w:separator/>
      </w:r>
    </w:p>
  </w:endnote>
  <w:endnote w:type="continuationSeparator" w:id="0">
    <w:p w14:paraId="30E56901" w14:textId="77777777" w:rsidR="0082324F" w:rsidRDefault="0082324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423C"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82324F" w14:paraId="2821E7A4" w14:textId="77777777" w:rsidTr="004616AD">
      <w:tc>
        <w:tcPr>
          <w:tcW w:w="2340" w:type="dxa"/>
        </w:tcPr>
        <w:p w14:paraId="1E89418F" w14:textId="35610842" w:rsidR="0082324F" w:rsidRDefault="0082324F" w:rsidP="004616AD">
          <w:pPr>
            <w:pStyle w:val="Footer"/>
            <w:rPr>
              <w:noProof/>
              <w:sz w:val="20"/>
            </w:rPr>
          </w:pPr>
        </w:p>
      </w:tc>
      <w:tc>
        <w:tcPr>
          <w:tcW w:w="7956" w:type="dxa"/>
        </w:tcPr>
        <w:p w14:paraId="496C3E0D" w14:textId="77777777" w:rsidR="00181C89" w:rsidRDefault="00181C89" w:rsidP="004616AD">
          <w:pPr>
            <w:pStyle w:val="Footer"/>
            <w:jc w:val="right"/>
          </w:pPr>
          <w:r>
            <w:t>Evaluation of the Superintendent – CBG</w:t>
          </w:r>
        </w:p>
        <w:p w14:paraId="586EA7A2" w14:textId="3DE9B25C" w:rsidR="0082324F" w:rsidRDefault="0082324F"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37C046BC" w14:textId="77777777" w:rsidR="0082324F" w:rsidRPr="00782930" w:rsidRDefault="0082324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FFF9"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8A0C" w14:textId="77777777" w:rsidR="0082324F" w:rsidRDefault="0082324F" w:rsidP="00FC3907">
      <w:r>
        <w:separator/>
      </w:r>
    </w:p>
  </w:footnote>
  <w:footnote w:type="continuationSeparator" w:id="0">
    <w:p w14:paraId="6DCFA823" w14:textId="77777777" w:rsidR="0082324F" w:rsidRDefault="0082324F"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87D0" w14:textId="77777777" w:rsidR="00763A99" w:rsidRPr="00CB4786"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BDC66" w14:textId="77777777" w:rsidR="00763A99" w:rsidRDefault="00763A99" w:rsidP="00823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59B1"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31044377">
    <w:abstractNumId w:val="7"/>
  </w:num>
  <w:num w:numId="2" w16cid:durableId="912619956">
    <w:abstractNumId w:val="4"/>
  </w:num>
  <w:num w:numId="3" w16cid:durableId="742338642">
    <w:abstractNumId w:val="4"/>
  </w:num>
  <w:num w:numId="4" w16cid:durableId="142088747">
    <w:abstractNumId w:val="3"/>
  </w:num>
  <w:num w:numId="5" w16cid:durableId="1304892014">
    <w:abstractNumId w:val="3"/>
  </w:num>
  <w:num w:numId="6" w16cid:durableId="504439251">
    <w:abstractNumId w:val="2"/>
  </w:num>
  <w:num w:numId="7" w16cid:durableId="2038776785">
    <w:abstractNumId w:val="2"/>
  </w:num>
  <w:num w:numId="8" w16cid:durableId="2134055956">
    <w:abstractNumId w:val="1"/>
  </w:num>
  <w:num w:numId="9" w16cid:durableId="2027052461">
    <w:abstractNumId w:val="1"/>
  </w:num>
  <w:num w:numId="10" w16cid:durableId="1919364009">
    <w:abstractNumId w:val="0"/>
  </w:num>
  <w:num w:numId="11" w16cid:durableId="932709084">
    <w:abstractNumId w:val="0"/>
  </w:num>
  <w:num w:numId="12" w16cid:durableId="180974548">
    <w:abstractNumId w:val="6"/>
  </w:num>
  <w:num w:numId="13" w16cid:durableId="2122870313">
    <w:abstractNumId w:val="9"/>
  </w:num>
  <w:num w:numId="14" w16cid:durableId="1099257289">
    <w:abstractNumId w:val="8"/>
  </w:num>
  <w:num w:numId="15" w16cid:durableId="633367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16CF"/>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0515B"/>
    <w:rsid w:val="00123136"/>
    <w:rsid w:val="00125E1F"/>
    <w:rsid w:val="00137065"/>
    <w:rsid w:val="001479B1"/>
    <w:rsid w:val="00151EC6"/>
    <w:rsid w:val="00156EA7"/>
    <w:rsid w:val="0018025F"/>
    <w:rsid w:val="00181C89"/>
    <w:rsid w:val="001B778D"/>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B14D5"/>
    <w:rsid w:val="002B29B2"/>
    <w:rsid w:val="002C77C7"/>
    <w:rsid w:val="002F4D33"/>
    <w:rsid w:val="002F7C67"/>
    <w:rsid w:val="00305489"/>
    <w:rsid w:val="00306B03"/>
    <w:rsid w:val="00311B2D"/>
    <w:rsid w:val="003233D7"/>
    <w:rsid w:val="003234E0"/>
    <w:rsid w:val="00346329"/>
    <w:rsid w:val="00354BAF"/>
    <w:rsid w:val="00355C5E"/>
    <w:rsid w:val="00360C12"/>
    <w:rsid w:val="00363573"/>
    <w:rsid w:val="00363AE7"/>
    <w:rsid w:val="00367B06"/>
    <w:rsid w:val="003804C0"/>
    <w:rsid w:val="00385E10"/>
    <w:rsid w:val="003915B0"/>
    <w:rsid w:val="003A4713"/>
    <w:rsid w:val="003B31DA"/>
    <w:rsid w:val="003B3329"/>
    <w:rsid w:val="003D7319"/>
    <w:rsid w:val="003E6E0C"/>
    <w:rsid w:val="003F7B66"/>
    <w:rsid w:val="00415660"/>
    <w:rsid w:val="00415A69"/>
    <w:rsid w:val="004347FA"/>
    <w:rsid w:val="00440997"/>
    <w:rsid w:val="00443C38"/>
    <w:rsid w:val="00453EF5"/>
    <w:rsid w:val="00455739"/>
    <w:rsid w:val="004557BF"/>
    <w:rsid w:val="00456577"/>
    <w:rsid w:val="00472B26"/>
    <w:rsid w:val="00484B66"/>
    <w:rsid w:val="00490A75"/>
    <w:rsid w:val="0049277F"/>
    <w:rsid w:val="00494174"/>
    <w:rsid w:val="004C1EE4"/>
    <w:rsid w:val="004C2F7D"/>
    <w:rsid w:val="004D0991"/>
    <w:rsid w:val="004D1EDC"/>
    <w:rsid w:val="004E3582"/>
    <w:rsid w:val="004F1DA1"/>
    <w:rsid w:val="004F53EB"/>
    <w:rsid w:val="005130E3"/>
    <w:rsid w:val="0051750D"/>
    <w:rsid w:val="00524F11"/>
    <w:rsid w:val="005342BD"/>
    <w:rsid w:val="00536354"/>
    <w:rsid w:val="00543474"/>
    <w:rsid w:val="00557E6B"/>
    <w:rsid w:val="00573A5C"/>
    <w:rsid w:val="005867CE"/>
    <w:rsid w:val="00594050"/>
    <w:rsid w:val="005A0A48"/>
    <w:rsid w:val="005A4EEB"/>
    <w:rsid w:val="005A6BFA"/>
    <w:rsid w:val="005C0AF8"/>
    <w:rsid w:val="005C1564"/>
    <w:rsid w:val="005D2EB6"/>
    <w:rsid w:val="005E06B3"/>
    <w:rsid w:val="005E3F0A"/>
    <w:rsid w:val="005F3316"/>
    <w:rsid w:val="0060463A"/>
    <w:rsid w:val="006051E3"/>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A6514"/>
    <w:rsid w:val="006B088B"/>
    <w:rsid w:val="006E2FDC"/>
    <w:rsid w:val="006E544D"/>
    <w:rsid w:val="006E5941"/>
    <w:rsid w:val="006E71CD"/>
    <w:rsid w:val="00700E92"/>
    <w:rsid w:val="0073390E"/>
    <w:rsid w:val="00734CF6"/>
    <w:rsid w:val="00737933"/>
    <w:rsid w:val="007405D2"/>
    <w:rsid w:val="007443E2"/>
    <w:rsid w:val="007519A6"/>
    <w:rsid w:val="00752B2D"/>
    <w:rsid w:val="00754B98"/>
    <w:rsid w:val="00763A99"/>
    <w:rsid w:val="007733D1"/>
    <w:rsid w:val="00782930"/>
    <w:rsid w:val="00784DE2"/>
    <w:rsid w:val="0079533F"/>
    <w:rsid w:val="007A0E9B"/>
    <w:rsid w:val="007A3694"/>
    <w:rsid w:val="007A7F92"/>
    <w:rsid w:val="007B228A"/>
    <w:rsid w:val="007B384B"/>
    <w:rsid w:val="007D02D3"/>
    <w:rsid w:val="007E3300"/>
    <w:rsid w:val="007E4701"/>
    <w:rsid w:val="007F0455"/>
    <w:rsid w:val="008073B2"/>
    <w:rsid w:val="008152CF"/>
    <w:rsid w:val="0082324F"/>
    <w:rsid w:val="00824B84"/>
    <w:rsid w:val="00830ED8"/>
    <w:rsid w:val="00831DFE"/>
    <w:rsid w:val="00835AD6"/>
    <w:rsid w:val="00844CD8"/>
    <w:rsid w:val="00850A44"/>
    <w:rsid w:val="00870BED"/>
    <w:rsid w:val="00882C0D"/>
    <w:rsid w:val="00890313"/>
    <w:rsid w:val="008A156E"/>
    <w:rsid w:val="008A2D8F"/>
    <w:rsid w:val="008A3BAF"/>
    <w:rsid w:val="008B0925"/>
    <w:rsid w:val="008B6FAC"/>
    <w:rsid w:val="008B730B"/>
    <w:rsid w:val="008C3793"/>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E6680"/>
    <w:rsid w:val="009F2011"/>
    <w:rsid w:val="009F24C0"/>
    <w:rsid w:val="009F4F41"/>
    <w:rsid w:val="009F694C"/>
    <w:rsid w:val="009F7274"/>
    <w:rsid w:val="00A00330"/>
    <w:rsid w:val="00A15392"/>
    <w:rsid w:val="00A20986"/>
    <w:rsid w:val="00A268EF"/>
    <w:rsid w:val="00A312B5"/>
    <w:rsid w:val="00A5485A"/>
    <w:rsid w:val="00A61DAA"/>
    <w:rsid w:val="00A7204A"/>
    <w:rsid w:val="00A967F8"/>
    <w:rsid w:val="00AA3CAC"/>
    <w:rsid w:val="00AC3EDD"/>
    <w:rsid w:val="00AC5141"/>
    <w:rsid w:val="00AC6972"/>
    <w:rsid w:val="00AE1154"/>
    <w:rsid w:val="00AF3E4D"/>
    <w:rsid w:val="00AF6F27"/>
    <w:rsid w:val="00B01ACE"/>
    <w:rsid w:val="00B04433"/>
    <w:rsid w:val="00B07F15"/>
    <w:rsid w:val="00B239E5"/>
    <w:rsid w:val="00B24778"/>
    <w:rsid w:val="00B3442C"/>
    <w:rsid w:val="00B36427"/>
    <w:rsid w:val="00B4113F"/>
    <w:rsid w:val="00B43EA4"/>
    <w:rsid w:val="00B44352"/>
    <w:rsid w:val="00B637AA"/>
    <w:rsid w:val="00B659D3"/>
    <w:rsid w:val="00B70CD3"/>
    <w:rsid w:val="00B76A55"/>
    <w:rsid w:val="00B93330"/>
    <w:rsid w:val="00B94A90"/>
    <w:rsid w:val="00BA02CC"/>
    <w:rsid w:val="00BA54B2"/>
    <w:rsid w:val="00BB2371"/>
    <w:rsid w:val="00BB2555"/>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4786"/>
    <w:rsid w:val="00CB5D00"/>
    <w:rsid w:val="00CB7ECC"/>
    <w:rsid w:val="00CC11B1"/>
    <w:rsid w:val="00CC2690"/>
    <w:rsid w:val="00CC7D46"/>
    <w:rsid w:val="00CE3549"/>
    <w:rsid w:val="00CE482D"/>
    <w:rsid w:val="00CF6EF5"/>
    <w:rsid w:val="00CF77DC"/>
    <w:rsid w:val="00D01C38"/>
    <w:rsid w:val="00D22D7F"/>
    <w:rsid w:val="00D33F63"/>
    <w:rsid w:val="00D37878"/>
    <w:rsid w:val="00D4493C"/>
    <w:rsid w:val="00D55ABF"/>
    <w:rsid w:val="00D65180"/>
    <w:rsid w:val="00D65310"/>
    <w:rsid w:val="00D7233F"/>
    <w:rsid w:val="00D7490B"/>
    <w:rsid w:val="00D82C4F"/>
    <w:rsid w:val="00D85D37"/>
    <w:rsid w:val="00D87B51"/>
    <w:rsid w:val="00DE0C18"/>
    <w:rsid w:val="00DF0AE6"/>
    <w:rsid w:val="00DF464B"/>
    <w:rsid w:val="00E009DD"/>
    <w:rsid w:val="00E07338"/>
    <w:rsid w:val="00E34F37"/>
    <w:rsid w:val="00E41F5B"/>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3DD8"/>
    <w:rsid w:val="00F166D4"/>
    <w:rsid w:val="00F16CA1"/>
    <w:rsid w:val="00F37D62"/>
    <w:rsid w:val="00F45027"/>
    <w:rsid w:val="00F45D0D"/>
    <w:rsid w:val="00F704CA"/>
    <w:rsid w:val="00F774CC"/>
    <w:rsid w:val="00F80E45"/>
    <w:rsid w:val="00F91523"/>
    <w:rsid w:val="00F94BBC"/>
    <w:rsid w:val="00FA481C"/>
    <w:rsid w:val="00FB3011"/>
    <w:rsid w:val="00FB52F8"/>
    <w:rsid w:val="00FC3907"/>
    <w:rsid w:val="00FD60A2"/>
    <w:rsid w:val="00FD7F9A"/>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FEC0BF1"/>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2324F"/>
    <w:rPr>
      <w:color w:val="0000FF"/>
      <w:u w:val="single"/>
    </w:rPr>
  </w:style>
  <w:style w:type="character" w:styleId="Hyperlink">
    <w:name w:val="Hyperlink"/>
    <w:basedOn w:val="DefaultParagraphFont"/>
    <w:uiPriority w:val="99"/>
    <w:unhideWhenUsed/>
    <w:rsid w:val="00181C89"/>
    <w:rPr>
      <w:color w:val="0563C1" w:themeColor="hyperlink"/>
      <w:u w:val="single"/>
    </w:rPr>
  </w:style>
  <w:style w:type="paragraph" w:styleId="Revision">
    <w:name w:val="Revision"/>
    <w:hidden/>
    <w:uiPriority w:val="99"/>
    <w:semiHidden/>
    <w:rsid w:val="005867CE"/>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35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3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6CA5-8A0E-4189-B518-222E24F4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CBG - Evaluation of the Superintendent</vt:lpstr>
    </vt:vector>
  </TitlesOfParts>
  <Company>OSBA</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CBG - Evaluation of the Superintendent</dc:title>
  <dc:subject>Hermiston SD Board Policy</dc:subject>
  <dc:creator>Oregon School Boards Association</dc:creator>
  <cp:keywords/>
  <dc:description/>
  <cp:lastModifiedBy>Cerda-Diaz, Rosa</cp:lastModifiedBy>
  <cp:revision>4</cp:revision>
  <dcterms:created xsi:type="dcterms:W3CDTF">2024-06-05T14:15:00Z</dcterms:created>
  <dcterms:modified xsi:type="dcterms:W3CDTF">2024-06-07T22:35:00Z</dcterms:modified>
</cp:coreProperties>
</file>